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kern w:val="3"/>
          <w:sz w:val="26"/>
          <w:szCs w:val="28"/>
        </w:rPr>
      </w:pPr>
      <w:r>
        <w:rPr>
          <w:b/>
          <w:kern w:val="3"/>
          <w:sz w:val="26"/>
          <w:szCs w:val="28"/>
        </w:rPr>
        <w:t>Общество с ограниченной ответственностью «ШЭНТАН»</w:t>
      </w:r>
    </w:p>
    <w:p>
      <w:pPr>
        <w:framePr w:hSpace="180" w:wrap="around" w:vAnchor="margin" w:hAnchor="margin" w:xAlign="center" w:y="-450"/>
        <w:ind w:firstLine="709"/>
        <w:jc w:val="both"/>
        <w:rPr>
          <w:rFonts w:eastAsia="Calibri"/>
          <w:b/>
          <w:sz w:val="26"/>
          <w:szCs w:val="22"/>
          <w:lang w:eastAsia="ar-SA"/>
        </w:rPr>
      </w:pPr>
    </w:p>
    <w:p>
      <w:pPr>
        <w:ind w:firstLine="709"/>
        <w:jc w:val="center"/>
        <w:rPr>
          <w:rFonts w:eastAsia="Calibri"/>
          <w:b/>
          <w:sz w:val="26"/>
          <w:szCs w:val="22"/>
          <w:lang w:eastAsia="ar-SA"/>
        </w:rPr>
      </w:pPr>
      <w:bookmarkStart w:id="0" w:name="_Hlk120837776"/>
    </w:p>
    <w:p>
      <w:pPr>
        <w:ind w:firstLine="709"/>
        <w:jc w:val="center"/>
        <w:rPr>
          <w:rFonts w:eastAsia="Calibri"/>
          <w:b/>
          <w:sz w:val="26"/>
          <w:szCs w:val="22"/>
          <w:lang w:eastAsia="ar-SA"/>
        </w:rPr>
      </w:pPr>
      <w:r>
        <w:rPr>
          <w:rFonts w:eastAsia="Calibri"/>
          <w:b/>
          <w:sz w:val="26"/>
          <w:szCs w:val="22"/>
          <w:lang w:eastAsia="ar-SA"/>
        </w:rPr>
        <w:t>Учебный центр «ШЭНТАН»</w:t>
      </w:r>
    </w:p>
    <w:bookmarkEnd w:id="0"/>
    <w:p>
      <w:pPr>
        <w:ind w:firstLine="709"/>
        <w:jc w:val="both"/>
        <w:rPr>
          <w:rFonts w:eastAsia="Calibri"/>
          <w:b/>
          <w:szCs w:val="22"/>
          <w:lang w:eastAsia="ar-SA"/>
        </w:rPr>
      </w:pPr>
    </w:p>
    <w:p>
      <w:pPr>
        <w:ind w:firstLine="709"/>
        <w:jc w:val="both"/>
        <w:rPr>
          <w:rFonts w:eastAsia="Calibri"/>
          <w:szCs w:val="22"/>
          <w:lang w:eastAsia="ar-SA"/>
        </w:rPr>
      </w:pPr>
    </w:p>
    <w:tbl>
      <w:tblPr>
        <w:tblStyle w:val="3"/>
        <w:tblW w:w="94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1"/>
        <w:gridCol w:w="4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 w:val="22"/>
                <w:szCs w:val="22"/>
                <w:lang w:bidi="en-US"/>
              </w:rPr>
            </w:pPr>
          </w:p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 w:val="22"/>
                <w:szCs w:val="22"/>
                <w:lang w:bidi="en-US"/>
              </w:rPr>
            </w:pPr>
          </w:p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 w:val="22"/>
                <w:szCs w:val="22"/>
                <w:lang w:bidi="en-US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  <w:lang w:bidi="en-US"/>
              </w:rPr>
            </w:pPr>
          </w:p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  <w:lang w:bidi="en-US"/>
              </w:rPr>
            </w:pPr>
          </w:p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  <w:lang w:bidi="en-US"/>
              </w:rPr>
              <w:t xml:space="preserve">  </w:t>
            </w:r>
            <w:r>
              <w:rPr>
                <w:kern w:val="3"/>
                <w:szCs w:val="24"/>
                <w:lang w:val="en-US" w:bidi="en-US"/>
              </w:rPr>
              <w:t>УТВЕРЖД</w:t>
            </w:r>
            <w:r>
              <w:rPr>
                <w:kern w:val="3"/>
                <w:szCs w:val="24"/>
                <w:lang w:bidi="en-US"/>
              </w:rPr>
              <w:t>ЕНЫ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 w:val="22"/>
                <w:szCs w:val="22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  <w:lang w:bidi="en-US"/>
              </w:rPr>
              <w:t xml:space="preserve">  приказом от </w:t>
            </w:r>
            <w:r>
              <w:rPr>
                <w:kern w:val="3"/>
                <w:szCs w:val="24"/>
                <w:u w:val="single"/>
                <w:lang w:bidi="en-US"/>
              </w:rPr>
              <w:t>25.08.2021</w:t>
            </w:r>
            <w:r>
              <w:rPr>
                <w:kern w:val="3"/>
                <w:szCs w:val="24"/>
                <w:lang w:bidi="en-US"/>
              </w:rPr>
              <w:t xml:space="preserve"> № </w:t>
            </w:r>
            <w:r>
              <w:rPr>
                <w:kern w:val="3"/>
                <w:szCs w:val="24"/>
                <w:u w:val="single"/>
                <w:lang w:bidi="en-US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 w:val="22"/>
                <w:szCs w:val="22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  <w:lang w:bidi="en-US"/>
              </w:rPr>
            </w:pPr>
            <w:r>
              <w:rPr>
                <w:kern w:val="3"/>
                <w:szCs w:val="24"/>
                <w:lang w:bidi="en-US"/>
              </w:rPr>
              <w:t xml:space="preserve"> </w:t>
            </w:r>
          </w:p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rFonts w:eastAsia="Calibri"/>
                <w:kern w:val="3"/>
                <w:szCs w:val="24"/>
                <w:lang w:bidi="en-US"/>
              </w:rPr>
            </w:pPr>
            <w:r>
              <w:rPr>
                <w:kern w:val="3"/>
                <w:szCs w:val="24"/>
                <w:lang w:bidi="en-US"/>
              </w:rPr>
              <w:t xml:space="preserve"> Генеральный директор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rFonts w:eastAsia="Calibri"/>
                <w:kern w:val="3"/>
                <w:sz w:val="22"/>
                <w:szCs w:val="22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rFonts w:eastAsia="Calibri"/>
                <w:kern w:val="3"/>
                <w:sz w:val="22"/>
                <w:szCs w:val="22"/>
                <w:lang w:bidi="en-US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uppressAutoHyphens/>
              <w:overflowPunct w:val="0"/>
              <w:autoSpaceDE w:val="0"/>
              <w:autoSpaceDN w:val="0"/>
              <w:ind w:firstLine="709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  <w:lang w:bidi="en-US"/>
              </w:rPr>
              <w:t>_________________   Ван Линь</w:t>
            </w:r>
          </w:p>
        </w:tc>
      </w:tr>
    </w:tbl>
    <w:p>
      <w:pPr>
        <w:ind w:firstLine="709"/>
        <w:jc w:val="both"/>
        <w:rPr>
          <w:rFonts w:eastAsia="Calibri"/>
          <w:szCs w:val="22"/>
          <w:lang w:eastAsia="ar-SA"/>
        </w:rPr>
      </w:pPr>
    </w:p>
    <w:p>
      <w:pPr>
        <w:pStyle w:val="9"/>
        <w:ind w:left="20" w:right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9"/>
        <w:ind w:left="20" w:right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9"/>
        <w:ind w:left="20" w:right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9"/>
        <w:ind w:left="20" w:right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ПОРЯДОК И ОСНОВАНИЯ ПЕРЕВОДА,</w:t>
      </w:r>
    </w:p>
    <w:p>
      <w:pPr>
        <w:pStyle w:val="9"/>
        <w:ind w:left="20" w:right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ОТЧИСЛЕНИЯ И ВОССТАНОВЛЕНИЯ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УЧАЩИХСЯ</w:t>
      </w:r>
    </w:p>
    <w:p>
      <w:pPr>
        <w:pStyle w:val="9"/>
        <w:ind w:left="20" w:right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9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9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9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</w:p>
    <w:p>
      <w:pPr>
        <w:pStyle w:val="9"/>
        <w:ind w:left="20" w:hanging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>
      <w:pPr>
        <w:pStyle w:val="9"/>
        <w:ind w:left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>Санкт-Петербург</w:t>
      </w:r>
    </w:p>
    <w:p>
      <w:pPr>
        <w:pStyle w:val="9"/>
        <w:ind w:left="20" w:hanging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>2021</w:t>
      </w:r>
    </w:p>
    <w:p>
      <w:pPr>
        <w:pStyle w:val="9"/>
        <w:ind w:left="20" w:hanging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>
      <w:pPr>
        <w:pStyle w:val="9"/>
        <w:ind w:left="20" w:hanging="20"/>
        <w:jc w:val="center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Общие положения</w:t>
      </w:r>
    </w:p>
    <w:p>
      <w:pPr>
        <w:pStyle w:val="9"/>
        <w:ind w:left="20"/>
        <w:jc w:val="center"/>
        <w:rPr>
          <w:rFonts w:eastAsia="Calibri" w:cs="Calibri"/>
          <w:color w:val="auto"/>
          <w:sz w:val="22"/>
          <w:lang w:val="ru-RU"/>
        </w:rPr>
      </w:pPr>
    </w:p>
    <w:p>
      <w:pPr>
        <w:pStyle w:val="9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 1.1.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Настоящий локальный нормативный акт определяет </w:t>
      </w:r>
      <w:r>
        <w:rPr>
          <w:rFonts w:ascii="Times New Roman" w:hAnsi="Times New Roman"/>
          <w:lang w:val="ru-RU"/>
        </w:rPr>
        <w:t xml:space="preserve">порядок и основания перевода, отчисления и восстановления учащихся Общества с ограниченной ответственностью </w:t>
      </w:r>
      <w:r>
        <w:rPr>
          <w:rFonts w:ascii="Times New Roman" w:hAnsi="Times New Roman"/>
          <w:lang w:val="ru-RU" w:bidi="ru-RU"/>
        </w:rPr>
        <w:t xml:space="preserve">«ШЭНТАН» </w:t>
      </w:r>
      <w:r>
        <w:rPr>
          <w:rFonts w:ascii="Times New Roman" w:hAnsi="Times New Roman"/>
          <w:lang w:val="ru-RU"/>
        </w:rPr>
        <w:t>(далее – Организация), осуществляющего образовательную деятельность через специализированное структурное образовательное подразделение – Учебный центр «ШЭНТАН»</w:t>
      </w:r>
      <w:r>
        <w:rPr>
          <w:rFonts w:ascii="Times New Roman" w:hAnsi="Times New Roman" w:eastAsia="Times New Roman" w:cs="Times New Roman"/>
          <w:lang w:val="ru-RU"/>
        </w:rPr>
        <w:t>.</w:t>
      </w:r>
    </w:p>
    <w:p>
      <w:pPr>
        <w:pStyle w:val="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1.2. Порядок разработан 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>  </w:t>
      </w:r>
      <w:r>
        <w:rPr>
          <w:rFonts w:ascii="Times New Roman" w:hAnsi="Times New Roman" w:eastAsia="Times New Roman" w:cs="Times New Roman"/>
          <w:lang w:val="ru-RU"/>
        </w:rPr>
        <w:t xml:space="preserve">соответствии </w:t>
      </w:r>
      <w:r>
        <w:rPr>
          <w:rFonts w:ascii="Times New Roman" w:hAnsi="Times New Roman" w:eastAsia="Times New Roman" w:cs="Times New Roman"/>
        </w:rPr>
        <w:t>  </w:t>
      </w:r>
      <w:r>
        <w:rPr>
          <w:rFonts w:ascii="Times New Roman" w:hAnsi="Times New Roman" w:eastAsia="Times New Roman" w:cs="Times New Roman"/>
          <w:lang w:val="ru-RU"/>
        </w:rPr>
        <w:t>со следующими нормативными правовыми актами:</w:t>
      </w:r>
    </w:p>
    <w:p>
      <w:pPr>
        <w:pStyle w:val="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ab/>
      </w:r>
      <w:r>
        <w:rPr>
          <w:rFonts w:ascii="Times New Roman" w:hAnsi="Times New Roman"/>
          <w:lang w:val="ru-RU"/>
        </w:rPr>
        <w:t>Федеральный закон от 29.12.2012 № 273-ФЗ «Об образовании в Российской Федерации»;</w:t>
      </w:r>
    </w:p>
    <w:p>
      <w:pPr>
        <w:pStyle w:val="10"/>
        <w:spacing w:after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приказ Министерства просвещения Российской Федерации от 09.11.2018 </w:t>
      </w:r>
      <w:r>
        <w:rPr>
          <w:rFonts w:ascii="Times New Roman" w:hAnsi="Times New Roman"/>
          <w:lang w:val="ru-RU"/>
        </w:rPr>
        <w:br w:type="textWrapping"/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ind w:firstLine="567"/>
        <w:jc w:val="both"/>
        <w:rPr>
          <w:szCs w:val="24"/>
          <w:lang w:bidi="ru-RU"/>
        </w:rPr>
      </w:pPr>
      <w:r>
        <w:rPr>
          <w:szCs w:val="24"/>
          <w:lang w:bidi="ru-RU"/>
        </w:rPr>
        <w:t>Устав Общества с ограниченной ответственностью «ШЭНТАН»;</w:t>
      </w:r>
    </w:p>
    <w:p>
      <w:pPr>
        <w:ind w:firstLine="567"/>
        <w:jc w:val="both"/>
        <w:rPr>
          <w:szCs w:val="24"/>
          <w:lang w:bidi="ru-RU"/>
        </w:rPr>
      </w:pPr>
      <w:r>
        <w:rPr>
          <w:szCs w:val="24"/>
          <w:lang w:bidi="ru-RU"/>
        </w:rPr>
        <w:t>Положение о специализированном структурном образовательном подразделении  Общества с ограниченной ответственностью «ШЭНТАН» - Учебном центре «ШЭНТАН».</w:t>
      </w:r>
    </w:p>
    <w:p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Cs w:val="24"/>
          <w:lang w:eastAsia="en-US"/>
        </w:rPr>
      </w:pPr>
      <w:r>
        <w:rPr>
          <w:color w:val="000000"/>
          <w:kern w:val="3"/>
          <w:szCs w:val="24"/>
          <w:lang w:eastAsia="en-US"/>
        </w:rPr>
        <w:t xml:space="preserve">      </w:t>
      </w:r>
      <w:r>
        <w:rPr>
          <w:szCs w:val="24"/>
        </w:rPr>
        <w:t xml:space="preserve">1.3. Правила перевода, отчисления и восстановления учащихся в части, не урегулированной законодательством об образовании и настоящим Порядком, могут определяться иными локальными нормативными актами Организации, с которыми Организация в установленном порядке обязана ознакомить заказчика образовательной услуги. </w:t>
      </w:r>
    </w:p>
    <w:p>
      <w:pPr>
        <w:jc w:val="both"/>
        <w:rPr>
          <w:szCs w:val="24"/>
        </w:rPr>
      </w:pPr>
      <w:r>
        <w:rPr>
          <w:szCs w:val="24"/>
        </w:rPr>
        <w:t xml:space="preserve">       1.4. </w:t>
      </w:r>
      <w:r>
        <w:rPr>
          <w:color w:val="000000"/>
          <w:szCs w:val="24"/>
        </w:rPr>
        <w:t>Порядок действует с момента утверждения генеральным директором Организации.</w:t>
      </w:r>
    </w:p>
    <w:p>
      <w:pPr>
        <w:jc w:val="both"/>
        <w:rPr>
          <w:szCs w:val="24"/>
        </w:rPr>
      </w:pPr>
      <w:r>
        <w:rPr>
          <w:szCs w:val="24"/>
        </w:rPr>
        <w:t xml:space="preserve">       1.5. Текст Порядка размещается на официальном сайте Организации в информационно-телекоммуникационной сети «Интернет». </w:t>
      </w:r>
    </w:p>
    <w:p>
      <w:pPr>
        <w:pStyle w:val="8"/>
        <w:ind w:left="360"/>
        <w:jc w:val="center"/>
        <w:rPr>
          <w:rFonts w:ascii="Times New Roman" w:hAnsi="Times New Roman"/>
          <w:sz w:val="24"/>
          <w:szCs w:val="24"/>
        </w:rPr>
      </w:pPr>
    </w:p>
    <w:p>
      <w:pPr>
        <w:rPr>
          <w:b/>
          <w:sz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 Порядок и основания перевода учащихся</w:t>
      </w:r>
    </w:p>
    <w:p>
      <w:pPr>
        <w:pStyle w:val="8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Под переводом понимается переход учащегося из одной группы в другую в рамках обучения одной образовательной программы, переход учащегося на другую форму обучения, переход в Организацию учащегося из другого организации, осуществляющей образовательную деятельность по реализации дополнительных общеразвивающих программ, переход учащегося из Организации в другую организацию, реализующую программы дополнительного образования детей.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Перевод учащегося осуществляется на основании письменного заявления учащегося, (родителя, законного представителя несовершеннолетнего учащегося), в котором указываются фамилия, имя, отчество, дата рождения, адрес места жительства (преимущественного пребывания), наименование образовательной программы, формы обучения, причины перевода.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случае перевода в Организацию из организации, осуществляющей образовательную деятельность по аналогичной программе, учащийся (родитель, законный представитель несовершеннолетнего учащегося)  прикладывает к заявлению справку, выданную другой организацией.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Руководитель Организации рассматривает заявление, приложенные документы и в течение 3-х дней принимает решение о переводе учащегося или об отказе в переводе. Прием в порядке перевода оформляется путем заключения договора об обучении (договора об оказании платных образовательных услуг), в случае перехода учащегося в другую группу на обучение по другой программе – в договор вносятся изменения посредством заключения дополнительного соглашения к имеющемуся договору.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 переходе из другой организации, осуществляющей образовательную деятельность по реализации дополнительных общеразвивающих программ, а также при переходе учащегося Организации в другую группу на обучение по другой программе осуществляется сверка учебных планов и рабочих программ соответствующего направления, наличие или отсутствие отставаний. Если какие-либо разделы программы и (или) виды учебных занятий не осваивались учащимся, то зачисление осуществляется с условием последующей ликвидации отставания. В этом случае в договоре может содержаться запись об утверждении индивидуального учебного плана учащегося.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 переходе учащегося из Организации в другую организацию, осуществляющую образовательную деятельность по реализации дополнительных общеразвивающих программ, Организация обязана в течение трех рабочих дней со дня подачи соответствующего заявления: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выдать справку об обучении (периоде обучения),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расторгнуть договор об оказании платных образовательных услуг. В случае внесения заказчиком оплаты в полном разме</w:t>
      </w:r>
      <w:r>
        <w:rPr>
          <w:rFonts w:ascii="Times New Roman" w:hAnsi="Times New Roman"/>
          <w:sz w:val="24"/>
          <w:szCs w:val="24"/>
          <w:highlight w:val="none"/>
        </w:rPr>
        <w:t>ре, выплатить оставшуюся часть  оплаты.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Организация не вправе препятствовать переводу желающих перейти на обучение в другую группу или другую организацию, реализующую аналогичные программы.</w:t>
      </w:r>
    </w:p>
    <w:p>
      <w:pPr>
        <w:jc w:val="both"/>
        <w:rPr>
          <w:szCs w:val="24"/>
        </w:rPr>
      </w:pPr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и основания отчисления учащегося</w:t>
      </w:r>
    </w:p>
    <w:p>
      <w:pPr>
        <w:jc w:val="both"/>
        <w:rPr>
          <w:szCs w:val="24"/>
        </w:rPr>
      </w:pPr>
    </w:p>
    <w:p>
      <w:pPr>
        <w:ind w:firstLine="426"/>
        <w:jc w:val="both"/>
      </w:pPr>
      <w:r>
        <w:rPr>
          <w:szCs w:val="24"/>
        </w:rPr>
        <w:t xml:space="preserve">3.1. </w:t>
      </w:r>
      <w:r>
        <w:t>Учащиеся могут быть отчислены по следующим основаниям:</w:t>
      </w:r>
    </w:p>
    <w:p>
      <w:pPr>
        <w:jc w:val="both"/>
      </w:pPr>
      <w:r>
        <w:t>- по окончании обучения;</w:t>
      </w:r>
    </w:p>
    <w:p>
      <w:pPr>
        <w:ind w:left="20" w:hanging="20"/>
        <w:jc w:val="both"/>
      </w:pPr>
      <w:r>
        <w:rPr>
          <w:color w:val="000000"/>
        </w:rPr>
        <w:t>- по инициативе учащегося (родителей (законных представителей) несо</w:t>
      </w:r>
      <w:bookmarkStart w:id="1" w:name="_GoBack"/>
      <w:bookmarkEnd w:id="1"/>
      <w:r>
        <w:rPr>
          <w:color w:val="000000"/>
        </w:rPr>
        <w:t>вершеннолетнего учащегося),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ind w:left="20" w:hanging="20"/>
        <w:jc w:val="both"/>
      </w:pPr>
      <w:r>
        <w:rPr>
          <w:color w:val="000000"/>
        </w:rPr>
        <w:t xml:space="preserve">-  по инициативе Организации </w:t>
      </w:r>
      <w:r>
        <w:t>в случае нарушения заказчиком условий договора об обучении, в том числе за невнесение платы за обучение в порядке и сроках, предусмотренных договором</w:t>
      </w:r>
      <w:r>
        <w:rPr>
          <w:color w:val="000000"/>
        </w:rPr>
        <w:t>;</w:t>
      </w:r>
    </w:p>
    <w:p>
      <w:pPr>
        <w:ind w:left="20"/>
        <w:jc w:val="both"/>
      </w:pPr>
      <w:r>
        <w:t>- по обстоятельствам, не зависящим от воли учащегося и Организации, в том числе ликвидации Организации.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Права и обязанности учащегося, предусмотренные законодательством об образовании и локальными нормативными актами Организации, прекращаются с даты его отчисления из Организации. </w:t>
      </w:r>
    </w:p>
    <w:p>
      <w:pPr>
        <w:ind w:firstLine="426"/>
        <w:jc w:val="both"/>
      </w:pPr>
      <w:r>
        <w:t xml:space="preserve">3.3. </w:t>
      </w:r>
      <w:r>
        <w:rPr>
          <w:kern w:val="3"/>
          <w:szCs w:val="22"/>
        </w:rPr>
        <w:t>В случаях отчисления учащегося  по инициативе Организации за  нарушение   условий договора об образовании, в том числе за невнесение заказчиком платы за обучение в порядке и сроки, предусмотренные договором, руководитель (генеральный директор) обязан письменно уведомить родителя (законного представителя) учащегося за 3 рабочих дня до дня отчисления.</w:t>
      </w:r>
      <w:r>
        <w:t xml:space="preserve"> </w:t>
      </w:r>
    </w:p>
    <w:p>
      <w:pPr>
        <w:ind w:firstLine="426"/>
        <w:jc w:val="both"/>
      </w:pPr>
      <w:r>
        <w:t>Отчисление учащегося по желанию учащегося (родителей (законных представителей) несовершеннолетнего учащегося) производится в срок не более трех рабочих дней после подачи заявления об отчислении при отсутствии задолженности по оплате уже предоставленных образовательных услуг.</w:t>
      </w:r>
    </w:p>
    <w:p>
      <w:pPr>
        <w:ind w:firstLine="426"/>
        <w:jc w:val="both"/>
      </w:pPr>
      <w:r>
        <w:t>3.4. Отчисление учащегося в связи с ухудшением состояния здоровья и по болезни и возврат денежных средств за неоказанные услуги производится при наличии соответствующего медицинского документа.</w:t>
      </w:r>
    </w:p>
    <w:p>
      <w:pPr>
        <w:pStyle w:val="9"/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3.5. При досрочном прекращении образовательных отношений руководитель в трехдневный срок после принятия решения об отчислении учащегося выдает родителю (законному представителю) справку об обучении или </w:t>
      </w:r>
      <w:r>
        <w:rPr>
          <w:rFonts w:ascii="Times New Roman" w:hAnsi="Times New Roman"/>
          <w:lang w:val="ru-RU"/>
        </w:rPr>
        <w:t>о периоде обучения по образцу, самостоятельно устанавливаемому Организацией.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> 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3.6. Основаниями отчисления по уважительной причине считается:</w:t>
      </w: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болезнь, подтвержденная медицинскими документами;</w:t>
      </w: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переезд на другое место жительства.</w:t>
      </w:r>
    </w:p>
    <w:p>
      <w:pPr>
        <w:pStyle w:val="9"/>
        <w:tabs>
          <w:tab w:val="left" w:pos="7952"/>
        </w:tabs>
        <w:ind w:left="20" w:right="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3.7. В случае отчисления учащегося по уважительной причине оплаченные денежные средств в части оказания образовательных услуг Организация  возвращает, за вычетом реально проведенных занятий.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За неисполнение или нарушение Правил внутреннего распорядка учащихся и иных локальных нормативных актов по вопросам осуществления образовательной деятельности к учащимся могут быть применены меры дисциплинарного взыскания: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замечание,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выговор,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отчисление.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По решению Организации за неоднократное совершение дисциплинарных проступков допускается применение отчисления учащегося как меры дисциплинарного взыскания. Отчисление учащегося применяется, если иные меры дисциплинарного взыскания не дали результата и дальнейшее его пребывание в центре оказывает отрицательное влияние на других учащихся, нарушает их права и права работников, а также нормальное функционирование центра. По данному основанию отчислению не подлежат учащиеся  в возрасте до 14 лет.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3.10. Решение об отчислении учащегося как меры дисциплинарного взыскания принимается при информировании заказчика (при наличии) не позднее чем за 3 (три) рабочих дня до отчисления.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Учащийся, отчисленный по инициативе Организации, может быть восстановлен по решению руководителя в случае установления факта нарушения прав учащегося при отчислении. </w:t>
      </w:r>
    </w:p>
    <w:p>
      <w:pPr>
        <w:pStyle w:val="8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Порядок восстановления учащегося</w:t>
      </w:r>
    </w:p>
    <w:p>
      <w:pPr>
        <w:pStyle w:val="8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8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Лицо, отчисленное из Организации по собственной инициативе (инициативе родителя несовершеннолетнего учащегося) до завершения освоения образовательной программы, имеет право на восстановление для обучения в центре в течение года после отчисления из нее при соблюдении следующих условий:</w:t>
      </w:r>
    </w:p>
    <w:p>
      <w:pPr>
        <w:jc w:val="both"/>
        <w:rPr>
          <w:color w:val="000000"/>
        </w:rPr>
      </w:pPr>
      <w:r>
        <w:rPr>
          <w:color w:val="000000"/>
        </w:rPr>
        <w:t>•</w:t>
      </w:r>
      <w:r>
        <w:rPr>
          <w:rStyle w:val="14"/>
          <w:color w:val="000000"/>
        </w:rPr>
        <w:tab/>
      </w:r>
      <w:r>
        <w:rPr>
          <w:color w:val="000000"/>
        </w:rPr>
        <w:t>наличия вакантных мест в группе;</w:t>
      </w:r>
    </w:p>
    <w:p>
      <w:pPr>
        <w:jc w:val="both"/>
        <w:rPr>
          <w:color w:val="000000"/>
        </w:rPr>
      </w:pPr>
      <w:r>
        <w:rPr>
          <w:color w:val="000000"/>
        </w:rPr>
        <w:t>•</w:t>
      </w:r>
      <w:r>
        <w:rPr>
          <w:rStyle w:val="14"/>
          <w:color w:val="000000"/>
        </w:rPr>
        <w:tab/>
      </w:r>
      <w:r>
        <w:rPr>
          <w:color w:val="000000"/>
        </w:rPr>
        <w:t>отсутствие расхождения в учебных планах или программах или возможность ликвидации академической разницы;</w:t>
      </w:r>
    </w:p>
    <w:p>
      <w:pPr>
        <w:jc w:val="both"/>
        <w:rPr>
          <w:color w:val="000000"/>
        </w:rPr>
      </w:pPr>
      <w:r>
        <w:rPr>
          <w:color w:val="000000"/>
        </w:rPr>
        <w:t>•</w:t>
      </w:r>
      <w:r>
        <w:rPr>
          <w:rStyle w:val="14"/>
          <w:color w:val="000000"/>
        </w:rPr>
        <w:tab/>
      </w:r>
      <w:r>
        <w:rPr>
          <w:color w:val="000000"/>
        </w:rPr>
        <w:t>оплата дополнительных расходов, связанных с ликвидацией расхождений в учебных планах или программах.</w:t>
      </w:r>
    </w:p>
    <w:p>
      <w:pPr>
        <w:contextualSpacing/>
        <w:jc w:val="both"/>
      </w:pPr>
      <w:r>
        <w:t xml:space="preserve">       4.3. Учащийся, восстанавливающийся на обучение, пишет на имя генерального директора заявление, в котором указывает причину, по которой он ранее был отчислен.</w:t>
      </w:r>
    </w:p>
    <w:p>
      <w:pPr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>4.4.</w:t>
      </w:r>
      <w:r>
        <w:rPr>
          <w:rStyle w:val="14"/>
          <w:color w:val="000000"/>
        </w:rPr>
        <w:t> </w:t>
      </w:r>
      <w:r>
        <w:rPr>
          <w:color w:val="000000"/>
        </w:rPr>
        <w:t>При восстановлении учащегося, по которому имелась задолженность по оплате за обучение на момент отчисления, учащийся или законный представитель несовершеннолетнего учащегося при восстановлении должны компенсировать эту задолженность.</w:t>
      </w:r>
    </w:p>
    <w:p>
      <w:pPr>
        <w:jc w:val="both"/>
      </w:pPr>
      <w:r>
        <w:t xml:space="preserve">       4.5. После положительного решения руководителя с учащимся (родителем, законным представителем несовершеннолетнего учащегося) заключается договор об оказании платных образовательных услуг.</w:t>
      </w: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 Порядок регулирования спорных вопросов</w:t>
      </w:r>
    </w:p>
    <w:p>
      <w:pPr>
        <w:rPr>
          <w:color w:val="000000"/>
        </w:rPr>
      </w:pP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5.1.</w:t>
      </w:r>
      <w:r>
        <w:rPr>
          <w:rStyle w:val="14"/>
          <w:color w:val="000000"/>
        </w:rPr>
        <w:tab/>
      </w:r>
      <w:r>
        <w:rPr>
          <w:color w:val="000000"/>
        </w:rPr>
        <w:t>Спорные вопросы, связанные с переводом, отчислением, восстановлением учащихся, возникающие между учащимся и Организацией, регулируются в соответствии с действующим  законодательством Российской Федерации.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271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C4"/>
    <w:rsid w:val="00022429"/>
    <w:rsid w:val="00022E8E"/>
    <w:rsid w:val="000376C9"/>
    <w:rsid w:val="000632FC"/>
    <w:rsid w:val="000F2ACF"/>
    <w:rsid w:val="000F38AD"/>
    <w:rsid w:val="001111E4"/>
    <w:rsid w:val="00120263"/>
    <w:rsid w:val="001406D7"/>
    <w:rsid w:val="00144080"/>
    <w:rsid w:val="001515DF"/>
    <w:rsid w:val="00152C2B"/>
    <w:rsid w:val="00157027"/>
    <w:rsid w:val="00171D9D"/>
    <w:rsid w:val="001E0B2A"/>
    <w:rsid w:val="00206867"/>
    <w:rsid w:val="00222EB9"/>
    <w:rsid w:val="00236136"/>
    <w:rsid w:val="00247CFD"/>
    <w:rsid w:val="002575A5"/>
    <w:rsid w:val="002A75FA"/>
    <w:rsid w:val="002C4A56"/>
    <w:rsid w:val="002D7C74"/>
    <w:rsid w:val="00322E2D"/>
    <w:rsid w:val="00332305"/>
    <w:rsid w:val="0036144C"/>
    <w:rsid w:val="00363818"/>
    <w:rsid w:val="0037612F"/>
    <w:rsid w:val="003A6A10"/>
    <w:rsid w:val="003A7D9D"/>
    <w:rsid w:val="003D0600"/>
    <w:rsid w:val="003E7EDC"/>
    <w:rsid w:val="003F7885"/>
    <w:rsid w:val="004437BF"/>
    <w:rsid w:val="00457ED2"/>
    <w:rsid w:val="004D7B55"/>
    <w:rsid w:val="00506FEA"/>
    <w:rsid w:val="00565A0A"/>
    <w:rsid w:val="0061184D"/>
    <w:rsid w:val="00616B9B"/>
    <w:rsid w:val="00623492"/>
    <w:rsid w:val="0066433F"/>
    <w:rsid w:val="00666319"/>
    <w:rsid w:val="00677E08"/>
    <w:rsid w:val="006910CD"/>
    <w:rsid w:val="006948D7"/>
    <w:rsid w:val="00732545"/>
    <w:rsid w:val="00756647"/>
    <w:rsid w:val="00823E71"/>
    <w:rsid w:val="00885EB3"/>
    <w:rsid w:val="008A172F"/>
    <w:rsid w:val="00904544"/>
    <w:rsid w:val="00907103"/>
    <w:rsid w:val="00940A0E"/>
    <w:rsid w:val="00951DAE"/>
    <w:rsid w:val="009A13CE"/>
    <w:rsid w:val="009A1CC8"/>
    <w:rsid w:val="009A2898"/>
    <w:rsid w:val="009A422E"/>
    <w:rsid w:val="009C2691"/>
    <w:rsid w:val="009C7A33"/>
    <w:rsid w:val="00A457D7"/>
    <w:rsid w:val="00A77896"/>
    <w:rsid w:val="00AA50BC"/>
    <w:rsid w:val="00AB1064"/>
    <w:rsid w:val="00AC1C75"/>
    <w:rsid w:val="00AD1495"/>
    <w:rsid w:val="00AF0D7B"/>
    <w:rsid w:val="00B01508"/>
    <w:rsid w:val="00B06939"/>
    <w:rsid w:val="00B36F4D"/>
    <w:rsid w:val="00B56A7C"/>
    <w:rsid w:val="00B916DA"/>
    <w:rsid w:val="00BC152C"/>
    <w:rsid w:val="00C1188A"/>
    <w:rsid w:val="00C11E6D"/>
    <w:rsid w:val="00C16AAE"/>
    <w:rsid w:val="00C26DB7"/>
    <w:rsid w:val="00C32797"/>
    <w:rsid w:val="00C443D5"/>
    <w:rsid w:val="00C64694"/>
    <w:rsid w:val="00C951B5"/>
    <w:rsid w:val="00CB6FFE"/>
    <w:rsid w:val="00CC5A80"/>
    <w:rsid w:val="00CD1018"/>
    <w:rsid w:val="00CD7228"/>
    <w:rsid w:val="00D348F8"/>
    <w:rsid w:val="00D6002C"/>
    <w:rsid w:val="00D600E3"/>
    <w:rsid w:val="00DA70F5"/>
    <w:rsid w:val="00DC750B"/>
    <w:rsid w:val="00DE6FEA"/>
    <w:rsid w:val="00E01678"/>
    <w:rsid w:val="00E200E1"/>
    <w:rsid w:val="00E929C3"/>
    <w:rsid w:val="00EB2131"/>
    <w:rsid w:val="00EB33EE"/>
    <w:rsid w:val="00ED1ADA"/>
    <w:rsid w:val="00F1508E"/>
    <w:rsid w:val="00F16E6A"/>
    <w:rsid w:val="00F55024"/>
    <w:rsid w:val="00F931B2"/>
    <w:rsid w:val="00FA7E99"/>
    <w:rsid w:val="00FE6F59"/>
    <w:rsid w:val="00FF21C4"/>
    <w:rsid w:val="73C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/>
      <w:sz w:val="20"/>
    </w:rPr>
  </w:style>
  <w:style w:type="paragraph" w:customStyle="1" w:styleId="9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10">
    <w:name w:val="Text body"/>
    <w:basedOn w:val="9"/>
    <w:qFormat/>
    <w:uiPriority w:val="0"/>
    <w:pPr>
      <w:spacing w:after="120"/>
    </w:pPr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2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apple-tab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1413</Words>
  <Characters>8060</Characters>
  <Lines>67</Lines>
  <Paragraphs>18</Paragraphs>
  <TotalTime>356</TotalTime>
  <ScaleCrop>false</ScaleCrop>
  <LinksUpToDate>false</LinksUpToDate>
  <CharactersWithSpaces>9455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2017-06-05T14:30:00Z</dcterms:created>
  <dc:creator>Наталья</dc:creator>
  <cp:lastModifiedBy>Sheng</cp:lastModifiedBy>
  <cp:lastPrinted>2017-06-06T21:14:00Z</cp:lastPrinted>
  <dcterms:modified xsi:type="dcterms:W3CDTF">2023-01-20T11:28:43Z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9F6E943238334CA8BD26B3FF6403C6D8</vt:lpwstr>
  </property>
</Properties>
</file>